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FE" w:rsidRPr="00715B7B" w:rsidRDefault="004D1CFE" w:rsidP="004D1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ФОРМА</w:t>
      </w:r>
    </w:p>
    <w:p w:rsidR="004D1CFE" w:rsidRPr="00715B7B" w:rsidRDefault="004D1CFE" w:rsidP="004D1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1CFE" w:rsidRPr="00715B7B" w:rsidRDefault="004D1CFE" w:rsidP="004D1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НАУЧНОЕ ЭССЕ</w:t>
      </w:r>
    </w:p>
    <w:p w:rsidR="004D1CFE" w:rsidRPr="00715B7B" w:rsidRDefault="004D1CFE" w:rsidP="004D1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тему </w:t>
      </w:r>
    </w:p>
    <w:p w:rsidR="004D1CFE" w:rsidRPr="00715B7B" w:rsidRDefault="004D1CFE" w:rsidP="004D1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«Конституционные обязанности государства и гражданина по сохранению исторического и культурного наследия, памятников истории и культуры, и пути присоединения России к международному Договору «Об охране художественных и научных учреждений и исторических памятников» - Пакту Рериха (1935)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ФИО: ___________________________________________________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работы, учебы_______________________________________ 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Специальность: ______________________</w:t>
      </w:r>
      <w:proofErr w:type="gram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_( Курс</w:t>
      </w:r>
      <w:proofErr w:type="gram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:____, группа:______)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Возраст____________________________________________________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почта: _______@_________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Телефон: _______________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Оригинальность «antiplagiat.ru» </w:t>
      </w: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65</w:t>
      </w:r>
      <w:proofErr w:type="gramStart"/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%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:_</w:t>
      </w:r>
      <w:proofErr w:type="gram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Научный руководитель (если есть): _____________________________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Название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Аннотация 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Ключевые слова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Введение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Основной текст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Выводы</w:t>
      </w:r>
    </w:p>
    <w:p w:rsidR="004D1CFE" w:rsidRPr="00715B7B" w:rsidRDefault="004D1CFE" w:rsidP="004D1CF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использованной литературы (</w:t>
      </w:r>
      <w:r w:rsidRPr="00715B7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Пример</w:t>
      </w:r>
      <w:r w:rsidRPr="00715B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):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Конституция Российской Федерации, Статья 44.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"Основы законодательства Российской Федерации о культуре" (утв. ВС РФ 09.10.1992 N 3612-1) (ред. от 30.04.2021).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Федеральный закон "Об объектах культурного наследия (памятниках истории и культуры) народов Российской Федерации" от 25.06.2002 N 73-ФЗ.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Федеральный закон "О международных договорах Российской Федерации" от 15.07.1995 N 101-ФЗ.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Федерального закона №25-ФЗ «Об объектах культурного наследия (памятниках истории и культуры) народов Российской Федерации» от 13.06.2002.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Международный Договор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охране художественных и научных учреждений и исторических памятников - Пакт Рериха (1935)». // Электронный ресурс. – Режим доступа (17.02.2023): https://uscbs.org/1935-roerich-pact.html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Венецианская хартия по сохранению и восстановлению памятников и достопримечательностей (1964).</w:t>
      </w:r>
      <w:r w:rsidRPr="00715B7B">
        <w:rPr>
          <w:color w:val="000000" w:themeColor="text1"/>
        </w:rPr>
        <w:t xml:space="preserve">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// Электронный ресурс. – Режим доступа (17.02.2023): http://orcp.hustoj.com/venice-charter-1964/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Рекомендация ЮНЕСКО" о сохранении исторических общин и их современной роли " (1976).</w:t>
      </w:r>
      <w:r w:rsidRPr="00715B7B">
        <w:rPr>
          <w:color w:val="000000" w:themeColor="text1"/>
        </w:rPr>
        <w:t xml:space="preserve">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// Электронный ресурс. – Режим доступа (17.02.2023):</w:t>
      </w:r>
      <w:r w:rsidRPr="00715B7B">
        <w:rPr>
          <w:color w:val="000000" w:themeColor="text1"/>
        </w:rPr>
        <w:t xml:space="preserve">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https://www.unesco.org/en/legal-affairs/recommendation-concerning-safeguarding-and-contemporary-role-historic-areas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Международная Хартия сохранения исторических городов (1987). // Электронный ресурс. – Режим доступа (17.02.2023):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http://orcp.hustoj.com/washington-charter-1987/ 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10. «Принципы Валлетты» (2011), принятые Международным советом по памятникам и историческим местам (ИКОМОС). // Электронный ресурс. – Режим доступа (17.02.2023): http://orcp.hustoj.com/the-valletta-principles/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11.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Roerich Pact and Banner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 Peace.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Сайт музея Николая Рериха в Нью-Йорке. // Электронный ресурс. – Режим доступа (</w:t>
      </w:r>
      <w:bookmarkStart w:id="1" w:name="_Hlk127530313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17.02.2023</w:t>
      </w:r>
      <w:bookmarkEnd w:id="1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): https://www.roerich.org/roerich-pact.php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Баренбойм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Николай Рерих и Пакт Рериха. Адвокатская газета // № 10 (315) 16-31 мая 2020 года // Электронный ресурс. – Режим доступа (17.02.2023): https://www.advgazeta.ru/mneniya/nikolay-rerikh-i-pakt-rerikha/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Бикалова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 Опыт использования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Рериховского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наследия в работе государственных и общественных организаций. Пакт охраны культурного наследия ‒ Пакт Рериха и 25-летняя история Знамени Мира в Государственной Думе России //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Рериховское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наследие: труды конференции. Т.XIX: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Н.К.Рерих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русская культура. Наука и философия; Наследие Рерихов и Монголия; Россия и Индия: два магнита. ‒ СПб.: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СПбГМИСР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, 2020. С.68-80.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Бикалова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 Опыт Латинской Америки по продвижению Пакта Рериха //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Рериховское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наследие: труды конференции. Т XV: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Рериховское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наследие и Живая Этика в музеях и обществе. ‒ СПб.: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СПбГМИСР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, 2016. С.92-100.</w:t>
      </w:r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Дьяченко И.Ю. «Пакт Рериха: культурно-исторические аспекты». // Электронный ресурс. – Режим доступа (17.02.2023): </w:t>
      </w:r>
      <w:hyperlink r:id="rId4" w:history="1">
        <w:r w:rsidRPr="00715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https://roerich-lib.ru/index.php/tematich-podborki/pakt-rerikha-znamya-mira/stati-i-doklady/5866-dyachenko-pakt-rerikha</w:t>
        </w:r>
      </w:hyperlink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Мельников В. Л. Основные вехи Пакта Рериха (К 70-летию со дня подписания) // Пакт Рериха. 70 лет: Материалы Международной научно-практической конференции 15 апреля 2005 г. в Санкт-Петербургском Доме юриста - СПб.: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Рериховский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СПбГУ, 2005.</w:t>
      </w:r>
      <w:r w:rsidRPr="00715B7B">
        <w:rPr>
          <w:color w:val="000000" w:themeColor="text1"/>
        </w:rPr>
        <w:t xml:space="preserve">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// Электронный ресурс. – Режим доступа (17.02.2023):</w:t>
      </w:r>
      <w:r w:rsidRPr="00715B7B">
        <w:rPr>
          <w:color w:val="000000" w:themeColor="text1"/>
        </w:rPr>
        <w:t xml:space="preserve"> </w:t>
      </w:r>
      <w:hyperlink r:id="rId5" w:history="1">
        <w:r w:rsidRPr="00715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http://www.facets.ru/articles5/pact.htm</w:t>
        </w:r>
      </w:hyperlink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Рерих С.Н. Пакт Рериха и Знамя Мира. </w:t>
      </w:r>
      <w:r w:rsidRPr="00715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«India» (India’s most popular pictorial news weekly).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October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24, 1948. // Электронный ресурс. – Режим доступа (17.02.2023): </w:t>
      </w:r>
      <w:hyperlink r:id="rId6" w:history="1">
        <w:r w:rsidRPr="00715B7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https://lib.icr.su/node/1344</w:t>
        </w:r>
      </w:hyperlink>
    </w:p>
    <w:p w:rsidR="004D1CFE" w:rsidRPr="00715B7B" w:rsidRDefault="004D1CFE" w:rsidP="004D1C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Меморандум Правительству Латвии. Письмо Председателя правления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Р.Рудзитиса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секретаря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Г.Лукина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министру иностранных дел Латвии. Апрель 1937 г. Рига. Отдел рукописей МЦР. Ф. 1. </w:t>
      </w:r>
      <w:proofErr w:type="spellStart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Вр</w:t>
      </w:r>
      <w:proofErr w:type="spellEnd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8236. Л. 3–3об. </w:t>
      </w:r>
      <w:bookmarkStart w:id="2" w:name="_Hlk127710544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>// Электронный ресурс. – Режим доступа (17.02.2023):</w:t>
      </w:r>
      <w:bookmarkEnd w:id="2"/>
      <w:r w:rsidRPr="00715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https://пакт-рериха.рф/znamya-mira/sbornik-znamya-mira/straniczy-istorii/memorandum-pravitelstvu-latvii/</w:t>
      </w:r>
    </w:p>
    <w:p w:rsidR="007D24F8" w:rsidRDefault="004D1CFE"/>
    <w:sectPr w:rsidR="007D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6A"/>
    <w:rsid w:val="001F1091"/>
    <w:rsid w:val="004D1CFE"/>
    <w:rsid w:val="007B296A"/>
    <w:rsid w:val="0082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3465"/>
  <w15:chartTrackingRefBased/>
  <w15:docId w15:val="{1D9C848A-8CF4-4746-B3FE-D6FA64B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.icr.su/node/1344" TargetMode="External"/><Relationship Id="rId5" Type="http://schemas.openxmlformats.org/officeDocument/2006/relationships/hyperlink" Target="http://www.facets.ru/articles5/pact.htm" TargetMode="External"/><Relationship Id="rId4" Type="http://schemas.openxmlformats.org/officeDocument/2006/relationships/hyperlink" Target="https://roerich-lib.ru/index.php/tematich-podborki/pakt-rerikha-znamya-mira/stati-i-doklady/5866-dyachenko-pakt-rerik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3973</Characters>
  <Application>Microsoft Office Word</Application>
  <DocSecurity>0</DocSecurity>
  <Lines>441</Lines>
  <Paragraphs>300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 Полина Григорьевна</dc:creator>
  <cp:keywords/>
  <dc:description/>
  <cp:lastModifiedBy>Каменская Полина Григорьевна</cp:lastModifiedBy>
  <cp:revision>2</cp:revision>
  <dcterms:created xsi:type="dcterms:W3CDTF">2023-02-21T07:36:00Z</dcterms:created>
  <dcterms:modified xsi:type="dcterms:W3CDTF">2023-02-21T07:38:00Z</dcterms:modified>
</cp:coreProperties>
</file>